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ДОГОВОР-ОФЕРТА ПАРТНЕРСКОЙ ПРОГРАММЫ</w:t>
      </w:r>
    </w:p>
    <w:p>
      <w:pPr>
        <w:jc w:val="center"/>
      </w:pPr>
      <w:r>
        <w:rPr>
          <w:i/>
        </w:rPr>
        <w:t>для самозанятых и индивидуальных предпринимателей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Статус документа</w:t>
      </w:r>
    </w:p>
    <w:p>
      <w:r>
        <w:t>1.1. Настоящий договор является офертой Компании для лиц, желающих участвовать в Партнерской программе Balance Integra.</w:t>
      </w:r>
    </w:p>
    <w:p>
      <w:r>
        <w:t>1.2. Акцептом является регистрация в партнерском кабинете, отметка о согласии с документами, передача лида через партнерский кабинет или иное действие, свидетельствующее о принятии условий.</w:t>
      </w:r>
    </w:p>
    <w:p>
      <w:r>
        <w:t>1.3. Акцептант подтверждает, что является дееспособным лицом, достигшим 18 лет, и участвует в программе как самозанятый или индивидуальный предприниматель.</w:t>
      </w:r>
    </w:p>
    <w:p>
      <w:pPr>
        <w:pStyle w:val="Heading1"/>
      </w:pPr>
      <w:r>
        <w:t>2. Стороны</w:t>
      </w:r>
    </w:p>
    <w:p>
      <w:r>
        <w:t>2.1. Компания: ИП Родичева Майя Александровна, использующая бренд Balance Integra.</w:t>
      </w:r>
    </w:p>
    <w:p>
      <w:r>
        <w:t>2.2. Партнер: самозанятый или индивидуальный предприниматель, зарегистрированный в партнерском кабинете, принявший условия оферты и прошедший верификацию для получения выплат.</w:t>
      </w:r>
    </w:p>
    <w:p>
      <w:pPr>
        <w:pStyle w:val="Heading1"/>
      </w:pPr>
      <w:r>
        <w:t>3. Предмет договора</w:t>
      </w:r>
    </w:p>
    <w:p>
      <w:r>
        <w:t>3.1. Партнер оказывает Компании информационно-рекомендательные услуги, связанные с передачей потенциальных клиентов, заинтересованных в работах, услугах и сервисах Balance Integra.</w:t>
      </w:r>
    </w:p>
    <w:p>
      <w:r>
        <w:t>3.2. Партнер может также рекомендовать другим лицам стать партнерами Компании, если такое привлечение осуществляется без обязательных взносов, инвестиций, покупки доступа или обещаний гарантированного дохода.</w:t>
      </w:r>
    </w:p>
    <w:p>
      <w:r>
        <w:t>3.3. Партнер не вправе заключать сделки от имени Компании, принимать оплату от клиентов, выдавать гарантии или представлять себя сотрудником Компании без отдельного письменного разрешения.</w:t>
      </w:r>
    </w:p>
    <w:p>
      <w:pPr>
        <w:pStyle w:val="Heading1"/>
      </w:pPr>
      <w:r>
        <w:t>4. Вознаграждение</w:t>
      </w:r>
    </w:p>
    <w:p>
      <w:r>
        <w:t>4.1. Вознаграждение рассчитывается по Правилам Партнерской программы Balance Integra, включая шкалу процентов за приведенных клиентов и отдельные условия по приведенным партнерам.</w:t>
      </w:r>
    </w:p>
    <w:p>
      <w:r>
        <w:t>4.2. Начисление возникает только после фактической оплаты клиентом денежных средств Компании за ее собственную работу, услуги и сервисы и при отсутствии оснований для отказа.</w:t>
      </w:r>
    </w:p>
    <w:p>
      <w:r>
        <w:t>4.3. Оплата сторонних сервисов, лицензий, тарифов, рекламных бюджетов, госпошлин, платежей внешним подрядчикам, банковских комиссий, возвратов, скидок и иных внешних расходов в расчет вознаграждения не включается.</w:t>
      </w:r>
    </w:p>
    <w:p>
      <w:r>
        <w:t>4.4. Вознаграждение за приведенных партнеров не начисляется за сам факт регистрации партнера. Оно может начисляться только от расчетной базы по клиентам, которых привели такие партнеры.</w:t>
      </w:r>
    </w:p>
    <w:p>
      <w:r>
        <w:t xml:space="preserve">4.5. Основание выплаты: «Вознаграждение по Партнерской программе Balance Integra согласно Договору-оферте». </w:t>
      </w:r>
    </w:p>
    <w:p>
      <w:pPr>
        <w:pStyle w:val="Heading1"/>
      </w:pPr>
      <w:r>
        <w:t>5. Выплаты</w:t>
      </w:r>
    </w:p>
    <w:p>
      <w:r>
        <w:t>5.1. Выплаты производятся только проверенным самозанятым и индивидуальным предпринимателям.</w:t>
      </w:r>
    </w:p>
    <w:p>
      <w:r>
        <w:t>5.2. Партнер создает заявку на вывод средств в кабинете. Компания проверяет заявку и переводит средства по подтвержденным реквизитам.</w:t>
      </w:r>
    </w:p>
    <w:p>
      <w:r>
        <w:t>5.3. Самозанятый обязан сформировать чек после выплаты. ИП предоставляет закрывающие документы, если они требуются Компанией.</w:t>
      </w:r>
    </w:p>
    <w:p>
      <w:r>
        <w:t>5.4. Компания вправе приостановить выплату до проверки статуса, реквизитов, источника лида, документов или спорных обстоятельств.</w:t>
      </w:r>
    </w:p>
    <w:p>
      <w:pPr>
        <w:pStyle w:val="Heading1"/>
      </w:pPr>
      <w:r>
        <w:t>6. Обязанности партнера</w:t>
      </w:r>
    </w:p>
    <w:p>
      <w:pPr>
        <w:pStyle w:val="ListBullet"/>
      </w:pPr>
      <w:r>
        <w:t>предоставлять достоверные сведения;</w:t>
      </w:r>
    </w:p>
    <w:p>
      <w:pPr>
        <w:pStyle w:val="ListBullet"/>
      </w:pPr>
      <w:r>
        <w:t>не вводить клиентов и партнеров в заблуждение;</w:t>
      </w:r>
    </w:p>
    <w:p>
      <w:pPr>
        <w:pStyle w:val="ListBullet"/>
      </w:pPr>
      <w:r>
        <w:t>не обещать условия, не подтвержденные Компанией;</w:t>
      </w:r>
    </w:p>
    <w:p>
      <w:pPr>
        <w:pStyle w:val="ListBullet"/>
      </w:pPr>
      <w:r>
        <w:t>самостоятельно исполнять налоговые обязанности;</w:t>
      </w:r>
    </w:p>
    <w:p>
      <w:pPr>
        <w:pStyle w:val="ListBullet"/>
      </w:pPr>
      <w:r>
        <w:t>своевременно обновлять реквизиты и юридический статус;</w:t>
      </w:r>
    </w:p>
    <w:p>
      <w:pPr>
        <w:pStyle w:val="ListBullet"/>
      </w:pPr>
      <w:r>
        <w:t>иметь правовое основание для передачи контактных данных потенциальных клиентов.</w:t>
      </w:r>
    </w:p>
    <w:p>
      <w:pPr>
        <w:pStyle w:val="Heading1"/>
      </w:pPr>
      <w:r>
        <w:t>7. Персональные данные</w:t>
      </w:r>
    </w:p>
    <w:p>
      <w:r>
        <w:t>7.1. Партнер соглашается на обработку персональных данных в целях участия в программе, верификации, расчета вознаграждений, выплат, учета и коммуникации.</w:t>
      </w:r>
    </w:p>
    <w:p>
      <w:r>
        <w:t>7.2. Партнер обязан иметь правовое основание для передачи данных потенциальных клиентов и не передавать данные лиц, которые не выражали интерес к продуктам или услугам Компании.</w:t>
      </w:r>
    </w:p>
    <w:p>
      <w:pPr>
        <w:pStyle w:val="Heading1"/>
      </w:pPr>
      <w:r>
        <w:t>8. Ответственность и антифрод</w:t>
      </w:r>
    </w:p>
    <w:p>
      <w:r>
        <w:t>8.1. Партнер отвечает за достоверность сведений, законность передачи данных, корректность реквизитов, соблюдение налогового режима и отсутствие вводящих в заблуждение обещаний.</w:t>
      </w:r>
    </w:p>
    <w:p>
      <w:r>
        <w:t>8.2. Компания вправе отказать в начислении или выплате спорного вознаграждения при выявлении дублей, недостоверных данных, саморефералов, накруток, злоупотреблений, нарушения прав третьих лиц или иных нарушений Правил Партнерской программы.</w:t>
      </w:r>
    </w:p>
    <w:p>
      <w:pPr>
        <w:pStyle w:val="Heading1"/>
      </w:pPr>
      <w:r>
        <w:t>9. Срок действия и прекращение</w:t>
      </w:r>
    </w:p>
    <w:p>
      <w:r>
        <w:t>9.1. Договор действует с момента акцепта до прекращения участия в программе, удаления аккаунта, замены оферты новой редакцией или полного исполнения обязательств сторон.</w:t>
      </w:r>
    </w:p>
    <w:p>
      <w:r>
        <w:t>9.2. Компания вправе прекратить участие партнера при нарушении условий, недостоверных данных, злоупотреблениях, незаконных действиях или неподтвержденном статусе самозанятого или ИП.</w:t>
      </w:r>
    </w:p>
    <w:p>
      <w:pPr>
        <w:pStyle w:val="Heading1"/>
      </w:pPr>
      <w:r>
        <w:t>10. Форс-мажор</w:t>
      </w:r>
    </w:p>
    <w:p>
      <w:r>
        <w:t>10.1. Стороны освобождаются от ответственности за неисполнение обязательств, если оно вызвано обстоятельствами непреодолимой силы, которые сторона не могла разумно предвидеть или предотвратить.</w:t>
      </w:r>
    </w:p>
    <w:p>
      <w:r>
        <w:t>10.2. К таким обстоятельствам могут относиться чрезвычайные ситуации, действия государственных органов, сбои связи, недоступность инфраструктуры, ограничения внешних сервисов и иные обстоятельства вне разумного контроля сторон.</w:t>
      </w:r>
    </w:p>
    <w:p>
      <w:pPr>
        <w:pStyle w:val="Heading1"/>
      </w:pPr>
      <w:r>
        <w:t>11. Применимое право и разрешение споров</w:t>
      </w:r>
    </w:p>
    <w:p>
      <w:r>
        <w:t>11.1. К договору применяется право Российской Федерации.</w:t>
      </w:r>
    </w:p>
    <w:p>
      <w:r>
        <w:t>11.2. До обращения в суд сторона направляет претензию на контактный email другой стороны. Срок ответа на претензию — 10 рабочих дней, если иной срок не установлен законом.</w:t>
      </w:r>
    </w:p>
    <w:p>
      <w:r>
        <w:t>11.3. При недостижении соглашения спор передается на рассмотрение суда по правилам подсудности, установленным законодательством Российской Федерации.</w:t>
      </w:r>
    </w:p>
    <w:p>
      <w:pPr>
        <w:pStyle w:val="Heading1"/>
      </w:pPr>
      <w:r>
        <w:t>12. Изменение условий</w:t>
      </w:r>
    </w:p>
    <w:p>
      <w:r>
        <w:t>12.1. Компания вправе изменять настоящую оферту и Правила Партнерской программы. Новая редакция размещается на сайте или в партнерском кабинете.</w:t>
      </w:r>
    </w:p>
    <w:p>
      <w:r>
        <w:t>12.2. Продолжение использования партнерского кабинета или передача новых лидов после публикации изменений означает согласие партнера с новой редакцией.</w:t>
      </w:r>
    </w:p>
    <w:p>
      <w:pPr>
        <w:pStyle w:val="Heading1"/>
      </w:pPr>
      <w:r>
        <w:t>13. Реквизиты Компании</w:t>
      </w:r>
    </w:p>
    <w:p>
      <w:r>
        <w:t>Компания: ИП Родичева Майя Александровна</w:t>
      </w:r>
    </w:p>
    <w:p>
      <w:r>
        <w:t>ИНН: 232 911 125 309</w:t>
      </w:r>
    </w:p>
    <w:p>
      <w:r>
        <w:t>ОГРНИП: 323 237 500 473 995</w:t>
      </w:r>
    </w:p>
    <w:p>
      <w:r>
        <w:t>Сайт: https://balanceintegra.ru</w:t>
      </w:r>
    </w:p>
    <w:p>
      <w:r>
        <w:t>Email: support@balanceintegra.ru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