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СОГЛАСИЕ НА ЭЛЕКТРОННЫЙ ДОКУМЕНТООБОРОТ</w:t>
      </w:r>
    </w:p>
    <w:p>
      <w:pPr>
        <w:jc w:val="center"/>
      </w:pPr>
      <w:r>
        <w:rPr>
          <w:i/>
        </w:rPr>
        <w:t>обмен документами через сайт, кабинеты, email и иные электронные каналы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Согласие</w:t>
      </w:r>
    </w:p>
    <w:p>
      <w:r>
        <w:t>Я соглашаюсь использовать электронный документооборот с ИП Родичева Майя Александровна, использующей бренд Balance Integra, при регистрации, использовании продуктов, подключении интеграций, участии в Партнерской программе, создании заявок и получении выплат.</w:t>
      </w:r>
    </w:p>
    <w:p>
      <w:pPr>
        <w:pStyle w:val="Heading1"/>
      </w:pPr>
      <w:r>
        <w:t>2. Электронные документы</w:t>
      </w:r>
    </w:p>
    <w:p>
      <w:r>
        <w:t>К электронным документам относятся договоры-оферты, правила, заявки, уведомления, акты, счета, отчеты, чеки самозанятых, закрывающие документы, переписка, комментарии, файлы, сведения из кабинета и иные документы, созданные или переданные в электронном виде.</w:t>
      </w:r>
    </w:p>
    <w:p>
      <w:pPr>
        <w:pStyle w:val="Heading1"/>
      </w:pPr>
      <w:r>
        <w:t>3. Способы подтверждения действий</w:t>
      </w:r>
    </w:p>
    <w:p>
      <w:pPr>
        <w:pStyle w:val="ListBullet"/>
      </w:pPr>
      <w:r>
        <w:t>регистрация и вход в аккаунт;</w:t>
      </w:r>
    </w:p>
    <w:p>
      <w:pPr>
        <w:pStyle w:val="ListBullet"/>
      </w:pPr>
      <w:r>
        <w:t>проставление отметки согласия в форме;</w:t>
      </w:r>
    </w:p>
    <w:p>
      <w:pPr>
        <w:pStyle w:val="ListBullet"/>
      </w:pPr>
      <w:r>
        <w:t>отправка заявки, лида, формы, файла или сообщения;</w:t>
      </w:r>
    </w:p>
    <w:p>
      <w:pPr>
        <w:pStyle w:val="ListBullet"/>
      </w:pPr>
      <w:r>
        <w:t>подтверждение действия через интерфейс кабинета;</w:t>
      </w:r>
    </w:p>
    <w:p>
      <w:pPr>
        <w:pStyle w:val="ListBullet"/>
      </w:pPr>
      <w:r>
        <w:t>переписка с email или аккаунта, связанного с пользователем;</w:t>
      </w:r>
    </w:p>
    <w:p>
      <w:pPr>
        <w:pStyle w:val="ListBullet"/>
      </w:pPr>
      <w:r>
        <w:t>использование реферального кода, подключение интеграции или создание заявки на выплату.</w:t>
      </w:r>
    </w:p>
    <w:p>
      <w:pPr>
        <w:pStyle w:val="Heading1"/>
      </w:pPr>
      <w:r>
        <w:t>4. Юридическое значение</w:t>
      </w:r>
    </w:p>
    <w:p>
      <w:r>
        <w:t>4.1. Электронные документы и действия в интерфейсе имеют юридическое значение и могут подтверждать акцепт оферты, согласие с правилами, направление заявки, приемку результата, изменение реквизитов или иное действие пользователя.</w:t>
      </w:r>
    </w:p>
    <w:p>
      <w:r>
        <w:t>4.2. Если для отдельного документа требуется усиленная квалифицированная электронная подпись или бумажная форма, стороны согласуют такой порядок отдельно.</w:t>
      </w:r>
    </w:p>
    <w:p>
      <w:pPr>
        <w:pStyle w:val="Heading1"/>
      </w:pPr>
      <w:r>
        <w:t>5. Хранение</w:t>
      </w:r>
    </w:p>
    <w:p>
      <w:r>
        <w:t>Компания вправе хранить электронные документы, историю действий, технические логи и переписку в течение сроков, необходимых для исполнения договора, учета, безопасности, подтверждения действий и защиты прав.</w:t>
      </w:r>
    </w:p>
    <w:p>
      <w:pPr>
        <w:pStyle w:val="Heading1"/>
      </w:pPr>
      <w:r>
        <w:t>6. Отзыв</w:t>
      </w:r>
    </w:p>
    <w:p>
      <w:r>
        <w:t>Отзыв согласия на электронный документооборот направляется на support@balanceintegra.ru. Отзыв может сделать невозможным дальнейшее использование отдельных продуктов, участие в Партнерской программе или получение выплат.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